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B0" w:rsidRDefault="002525B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Приложение 1</w:t>
      </w:r>
    </w:p>
    <w:p w:rsidR="00D718B0" w:rsidRDefault="002525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к </w:t>
      </w:r>
      <w:r>
        <w:rPr>
          <w:rFonts w:ascii="Times New Roman" w:hAnsi="Times New Roman"/>
          <w:b/>
          <w:sz w:val="28"/>
        </w:rPr>
        <w:t>оформлению материалов: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</w:t>
      </w:r>
      <w:proofErr w:type="gramStart"/>
      <w:r>
        <w:rPr>
          <w:rFonts w:ascii="Times New Roman" w:hAnsi="Times New Roman"/>
          <w:sz w:val="28"/>
        </w:rPr>
        <w:t>кст ст</w:t>
      </w:r>
      <w:proofErr w:type="gramEnd"/>
      <w:r>
        <w:rPr>
          <w:rFonts w:ascii="Times New Roman" w:hAnsi="Times New Roman"/>
          <w:sz w:val="28"/>
        </w:rPr>
        <w:t xml:space="preserve">атьи (доклад) объемом от 4 до 10 полных страниц, набранный в текстовом редакторе </w:t>
      </w:r>
      <w:proofErr w:type="spellStart"/>
      <w:r>
        <w:rPr>
          <w:rFonts w:ascii="Times New Roman" w:hAnsi="Times New Roman"/>
          <w:sz w:val="28"/>
        </w:rPr>
        <w:t>MSWord</w:t>
      </w:r>
      <w:proofErr w:type="spellEnd"/>
      <w:r>
        <w:rPr>
          <w:rFonts w:ascii="Times New Roman" w:hAnsi="Times New Roman"/>
          <w:sz w:val="28"/>
        </w:rPr>
        <w:t xml:space="preserve"> с расширением*.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, *.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>, представляется в электронном варианте (на электронном носителе или по 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).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бумаги</w:t>
      </w:r>
      <w:r>
        <w:rPr>
          <w:rFonts w:ascii="Times New Roman" w:hAnsi="Times New Roman"/>
          <w:sz w:val="28"/>
        </w:rPr>
        <w:t xml:space="preserve"> – А 5. 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Шрифт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imesNewRoman</w:t>
      </w:r>
      <w:proofErr w:type="spellEnd"/>
      <w:r>
        <w:rPr>
          <w:rFonts w:ascii="Times New Roman" w:hAnsi="Times New Roman"/>
          <w:sz w:val="28"/>
        </w:rPr>
        <w:t>, 11 кегль.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Выравнивание текста </w:t>
      </w:r>
      <w:r>
        <w:rPr>
          <w:rFonts w:ascii="Times New Roman" w:hAnsi="Times New Roman"/>
          <w:sz w:val="28"/>
        </w:rPr>
        <w:t>по ширине, межстрочный интервал 1,0, отступ 0,6 см, а</w:t>
      </w:r>
      <w:r>
        <w:rPr>
          <w:rFonts w:ascii="TimesNewRomanPSMT" w:hAnsi="TimesNewRomanPSMT"/>
          <w:sz w:val="28"/>
        </w:rPr>
        <w:t xml:space="preserve">втоматическая расстановка переносов. </w:t>
      </w:r>
      <w:r>
        <w:rPr>
          <w:rFonts w:ascii="Times New Roman" w:hAnsi="Times New Roman"/>
          <w:sz w:val="28"/>
        </w:rPr>
        <w:t xml:space="preserve">Все поля в документе – 20 мм. 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документа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MSWord</w:t>
      </w:r>
      <w:proofErr w:type="spellEnd"/>
      <w:r>
        <w:rPr>
          <w:rFonts w:ascii="Times New Roman" w:hAnsi="Times New Roman"/>
          <w:sz w:val="28"/>
        </w:rPr>
        <w:t xml:space="preserve"> с расширением*.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, *.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 xml:space="preserve"> (документ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97 - 2003). 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Заголовок с</w:t>
      </w:r>
      <w:r>
        <w:rPr>
          <w:rFonts w:ascii="Times New Roman" w:hAnsi="Times New Roman"/>
          <w:b/>
          <w:sz w:val="28"/>
        </w:rPr>
        <w:t>татьи</w:t>
      </w:r>
      <w:r>
        <w:rPr>
          <w:rFonts w:ascii="Times New Roman" w:hAnsi="Times New Roman"/>
          <w:sz w:val="28"/>
        </w:rPr>
        <w:t xml:space="preserve"> пишется строчными буквами, шрифт </w:t>
      </w:r>
      <w:proofErr w:type="spellStart"/>
      <w:r>
        <w:rPr>
          <w:rFonts w:ascii="Times New Roman" w:hAnsi="Times New Roman"/>
          <w:sz w:val="28"/>
        </w:rPr>
        <w:t>TimesNewRoman</w:t>
      </w:r>
      <w:proofErr w:type="spellEnd"/>
      <w:r>
        <w:rPr>
          <w:rFonts w:ascii="Times New Roman" w:hAnsi="Times New Roman"/>
          <w:sz w:val="28"/>
        </w:rPr>
        <w:t xml:space="preserve">, 11 кегль с жирным выделением, интервал 1,0. 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Автор статьи указывает себя после заголовка</w:t>
      </w:r>
      <w:r>
        <w:rPr>
          <w:rFonts w:ascii="Times New Roman" w:hAnsi="Times New Roman"/>
          <w:sz w:val="28"/>
        </w:rPr>
        <w:t xml:space="preserve">, шрифт </w:t>
      </w:r>
      <w:proofErr w:type="spellStart"/>
      <w:r>
        <w:rPr>
          <w:rFonts w:ascii="Times New Roman" w:hAnsi="Times New Roman"/>
          <w:sz w:val="28"/>
        </w:rPr>
        <w:t>TimesNewRoman</w:t>
      </w:r>
      <w:proofErr w:type="spellEnd"/>
      <w:r>
        <w:rPr>
          <w:rFonts w:ascii="Times New Roman" w:hAnsi="Times New Roman"/>
          <w:sz w:val="28"/>
        </w:rPr>
        <w:t>, 11 кегль с курсивным выделением. В шапке статьи необходимо указать полностью Ф.И.О., ученую</w:t>
      </w:r>
      <w:r>
        <w:rPr>
          <w:rFonts w:ascii="Times New Roman" w:hAnsi="Times New Roman"/>
          <w:sz w:val="28"/>
        </w:rPr>
        <w:t xml:space="preserve"> степень, звание, должность, полное название организации, контактную информацию.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Обязательны краткая аннотация и ключевые слова</w:t>
      </w:r>
      <w:r>
        <w:rPr>
          <w:rFonts w:ascii="Times New Roman" w:hAnsi="Times New Roman"/>
          <w:sz w:val="28"/>
        </w:rPr>
        <w:t xml:space="preserve"> (на русском и английском языках).</w:t>
      </w:r>
    </w:p>
    <w:p w:rsidR="00D718B0" w:rsidRDefault="002525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Оригинальность текста</w:t>
      </w:r>
      <w:r>
        <w:rPr>
          <w:rFonts w:ascii="Times New Roman" w:hAnsi="Times New Roman"/>
          <w:sz w:val="28"/>
        </w:rPr>
        <w:t xml:space="preserve"> не менее 70%. </w:t>
      </w:r>
    </w:p>
    <w:p w:rsidR="00D718B0" w:rsidRDefault="00D718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718B0" w:rsidRDefault="00D718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2525B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D718B0" w:rsidRDefault="002525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заявки:</w:t>
      </w:r>
    </w:p>
    <w:p w:rsidR="00D718B0" w:rsidRDefault="00D718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Фамилия, имя, </w:t>
      </w:r>
      <w:r>
        <w:rPr>
          <w:rFonts w:ascii="Times New Roman" w:hAnsi="Times New Roman"/>
          <w:sz w:val="28"/>
        </w:rPr>
        <w:t>отчество (полностью)</w:t>
      </w:r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Место работы, должность (для студентов – направление подготовки, курс)</w:t>
      </w:r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Название статьи (доклада)</w:t>
      </w:r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Контактный телефон</w:t>
      </w:r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</w:p>
    <w:p w:rsidR="00D718B0" w:rsidRDefault="002525B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Форма участия дистанционная (заочная)</w:t>
      </w: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2525B6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Образец оформления</w:t>
      </w: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Актуальность применения коэффициента </w:t>
      </w: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жизненности населения в </w:t>
      </w:r>
      <w:proofErr w:type="gramStart"/>
      <w:r>
        <w:rPr>
          <w:rFonts w:ascii="Times New Roman" w:hAnsi="Times New Roman"/>
          <w:b/>
          <w:caps/>
          <w:sz w:val="28"/>
        </w:rPr>
        <w:t>сравнительном</w:t>
      </w:r>
      <w:proofErr w:type="gramEnd"/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</w:rPr>
      </w:pPr>
      <w:proofErr w:type="gramStart"/>
      <w:r>
        <w:rPr>
          <w:rFonts w:ascii="Times New Roman" w:hAnsi="Times New Roman"/>
          <w:b/>
          <w:caps/>
          <w:sz w:val="28"/>
        </w:rPr>
        <w:t>анализе</w:t>
      </w:r>
      <w:proofErr w:type="gramEnd"/>
      <w:r>
        <w:rPr>
          <w:rFonts w:ascii="Times New Roman" w:hAnsi="Times New Roman"/>
          <w:b/>
          <w:caps/>
          <w:sz w:val="28"/>
        </w:rPr>
        <w:t xml:space="preserve"> воспроизводства населения</w:t>
      </w:r>
    </w:p>
    <w:p w:rsidR="00D718B0" w:rsidRDefault="00D718B0">
      <w:pPr>
        <w:spacing w:after="0" w:line="240" w:lineRule="auto"/>
        <w:ind w:firstLine="357"/>
        <w:jc w:val="center"/>
        <w:rPr>
          <w:rFonts w:ascii="Times New Roman" w:hAnsi="Times New Roman"/>
          <w:sz w:val="28"/>
        </w:rPr>
      </w:pP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Коржова</w:t>
      </w:r>
      <w:proofErr w:type="spellEnd"/>
      <w:r>
        <w:rPr>
          <w:rFonts w:ascii="Times New Roman" w:hAnsi="Times New Roman"/>
          <w:b/>
          <w:i/>
          <w:sz w:val="28"/>
        </w:rPr>
        <w:t xml:space="preserve"> Г.И.</w:t>
      </w:r>
      <w:r>
        <w:rPr>
          <w:rFonts w:ascii="Times New Roman" w:hAnsi="Times New Roman"/>
          <w:sz w:val="28"/>
        </w:rPr>
        <w:t xml:space="preserve"> </w:t>
      </w:r>
    </w:p>
    <w:p w:rsidR="00D718B0" w:rsidRDefault="00D718B0">
      <w:pPr>
        <w:spacing w:after="0" w:line="240" w:lineRule="auto"/>
        <w:ind w:firstLine="357"/>
        <w:jc w:val="center"/>
        <w:rPr>
          <w:rFonts w:ascii="Times New Roman" w:hAnsi="Times New Roman"/>
          <w:sz w:val="28"/>
        </w:rPr>
      </w:pP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Территориальный орган Федеральной службы государственной статистики</w:t>
      </w: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Курской области (</w:t>
      </w:r>
      <w:proofErr w:type="spellStart"/>
      <w:r>
        <w:rPr>
          <w:rFonts w:ascii="Times New Roman" w:hAnsi="Times New Roman"/>
          <w:i/>
          <w:sz w:val="28"/>
        </w:rPr>
        <w:t>Курскстат</w:t>
      </w:r>
      <w:proofErr w:type="spellEnd"/>
      <w:r>
        <w:rPr>
          <w:rFonts w:ascii="Times New Roman" w:hAnsi="Times New Roman"/>
          <w:i/>
          <w:sz w:val="28"/>
        </w:rPr>
        <w:t>), начальник отдела статистики на</w:t>
      </w:r>
      <w:r>
        <w:rPr>
          <w:rFonts w:ascii="Times New Roman" w:hAnsi="Times New Roman"/>
          <w:i/>
          <w:sz w:val="28"/>
        </w:rPr>
        <w:t>селения</w:t>
      </w:r>
    </w:p>
    <w:p w:rsidR="00D718B0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и здравоохранения</w:t>
      </w:r>
    </w:p>
    <w:p w:rsidR="00D718B0" w:rsidRDefault="002525B6">
      <w:pPr>
        <w:pStyle w:val="a7"/>
        <w:spacing w:after="0" w:line="336" w:lineRule="auto"/>
        <w:jc w:val="center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е</w:t>
      </w:r>
      <w:proofErr w:type="gramEnd"/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6" w:history="1">
        <w:r>
          <w:rPr>
            <w:rFonts w:ascii="Times New Roman" w:hAnsi="Times New Roman"/>
            <w:i/>
            <w:sz w:val="28"/>
          </w:rPr>
          <w:t>P46_nasel102@gks.ru</w:t>
        </w:r>
      </w:hyperlink>
    </w:p>
    <w:p w:rsidR="00D718B0" w:rsidRDefault="00D718B0">
      <w:pPr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</w:p>
    <w:p w:rsidR="00D718B0" w:rsidRDefault="002525B6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Аннотация:</w:t>
      </w:r>
      <w:r>
        <w:rPr>
          <w:rFonts w:ascii="Times New Roman" w:hAnsi="Times New Roman"/>
          <w:i/>
          <w:sz w:val="28"/>
          <w:highlight w:val="white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области за 2010-2015 гг. обоснована актуальность применения коэффициента жизненности  при сравнительном анализе воспроизводства н</w:t>
      </w:r>
      <w:r>
        <w:rPr>
          <w:rFonts w:ascii="Times New Roman" w:hAnsi="Times New Roman"/>
          <w:i/>
          <w:sz w:val="28"/>
          <w:highlight w:val="white"/>
        </w:rPr>
        <w:t>аселения региона.</w:t>
      </w:r>
    </w:p>
    <w:p w:rsidR="00D718B0" w:rsidRDefault="002525B6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  <w:highlight w:val="white"/>
        </w:rPr>
        <w:t>Ключевые слова:</w:t>
      </w:r>
      <w:r>
        <w:rPr>
          <w:rFonts w:ascii="Times New Roman" w:hAnsi="Times New Roman"/>
          <w:i/>
          <w:sz w:val="28"/>
          <w:highlight w:val="white"/>
        </w:rPr>
        <w:t xml:space="preserve"> численность населения, </w:t>
      </w:r>
      <w:r>
        <w:rPr>
          <w:rFonts w:ascii="Times New Roman" w:hAnsi="Times New Roman"/>
          <w:i/>
          <w:sz w:val="28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:rsidR="00D718B0" w:rsidRDefault="00D718B0">
      <w:pPr>
        <w:spacing w:after="0" w:line="240" w:lineRule="auto"/>
        <w:ind w:firstLine="357"/>
        <w:jc w:val="both"/>
        <w:rPr>
          <w:rFonts w:ascii="Times New Roman" w:hAnsi="Times New Roman"/>
          <w:sz w:val="28"/>
          <w:highlight w:val="white"/>
        </w:rPr>
      </w:pP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  <w:lang w:val="en-US"/>
        </w:rPr>
      </w:pPr>
      <w:r w:rsidRPr="002525B6">
        <w:rPr>
          <w:rFonts w:ascii="Times New Roman" w:hAnsi="Times New Roman"/>
          <w:b/>
          <w:caps/>
          <w:sz w:val="28"/>
          <w:lang w:val="en-US"/>
        </w:rPr>
        <w:t>RELEVANCE OF THE POPULATION FACTOR</w:t>
      </w: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  <w:lang w:val="en-US"/>
        </w:rPr>
      </w:pPr>
      <w:r w:rsidRPr="002525B6">
        <w:rPr>
          <w:rFonts w:ascii="Times New Roman" w:hAnsi="Times New Roman"/>
          <w:b/>
          <w:caps/>
          <w:sz w:val="28"/>
          <w:lang w:val="en-US"/>
        </w:rPr>
        <w:t>OF VITALITY The comparative analysis</w:t>
      </w: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caps/>
          <w:sz w:val="28"/>
          <w:lang w:val="en-US"/>
        </w:rPr>
      </w:pPr>
      <w:r w:rsidRPr="002525B6">
        <w:rPr>
          <w:rFonts w:ascii="Times New Roman" w:hAnsi="Times New Roman"/>
          <w:b/>
          <w:caps/>
          <w:sz w:val="28"/>
          <w:lang w:val="en-US"/>
        </w:rPr>
        <w:t>of population reproduction</w:t>
      </w:r>
    </w:p>
    <w:p w:rsidR="00D718B0" w:rsidRPr="002525B6" w:rsidRDefault="00D718B0">
      <w:pPr>
        <w:spacing w:after="0" w:line="240" w:lineRule="auto"/>
        <w:ind w:firstLine="357"/>
        <w:jc w:val="center"/>
        <w:rPr>
          <w:rFonts w:ascii="Times New Roman" w:hAnsi="Times New Roman"/>
          <w:sz w:val="28"/>
          <w:lang w:val="en-US"/>
        </w:rPr>
      </w:pP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lang w:val="en-US"/>
        </w:rPr>
      </w:pPr>
      <w:proofErr w:type="spellStart"/>
      <w:r w:rsidRPr="002525B6">
        <w:rPr>
          <w:rFonts w:ascii="Times New Roman" w:hAnsi="Times New Roman"/>
          <w:b/>
          <w:i/>
          <w:sz w:val="28"/>
          <w:lang w:val="en-US"/>
        </w:rPr>
        <w:t>Corjova</w:t>
      </w:r>
      <w:proofErr w:type="spellEnd"/>
      <w:r w:rsidRPr="002525B6">
        <w:rPr>
          <w:rFonts w:ascii="Times New Roman" w:hAnsi="Times New Roman"/>
          <w:b/>
          <w:i/>
          <w:sz w:val="28"/>
          <w:lang w:val="en-US"/>
        </w:rPr>
        <w:t xml:space="preserve"> G.I.</w:t>
      </w:r>
    </w:p>
    <w:p w:rsidR="00D718B0" w:rsidRPr="002525B6" w:rsidRDefault="002525B6">
      <w:pPr>
        <w:tabs>
          <w:tab w:val="left" w:pos="204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lang w:val="en-US"/>
        </w:rPr>
      </w:pPr>
      <w:r w:rsidRPr="002525B6">
        <w:rPr>
          <w:rFonts w:ascii="Times New Roman" w:hAnsi="Times New Roman"/>
          <w:sz w:val="28"/>
          <w:lang w:val="en-US"/>
        </w:rPr>
        <w:tab/>
      </w: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sz w:val="28"/>
          <w:highlight w:val="white"/>
          <w:lang w:val="en-US"/>
        </w:rPr>
      </w:pPr>
      <w:r w:rsidRPr="002525B6">
        <w:rPr>
          <w:rFonts w:ascii="Times New Roman" w:hAnsi="Times New Roman"/>
          <w:sz w:val="28"/>
          <w:highlight w:val="white"/>
          <w:lang w:val="en-US"/>
        </w:rPr>
        <w:t>Territorial body of Federal state statistics service in the Kursk region (</w:t>
      </w:r>
      <w:proofErr w:type="spellStart"/>
      <w:r w:rsidRPr="002525B6">
        <w:rPr>
          <w:rFonts w:ascii="Times New Roman" w:hAnsi="Times New Roman"/>
          <w:sz w:val="28"/>
          <w:highlight w:val="white"/>
          <w:lang w:val="en-US"/>
        </w:rPr>
        <w:t>Kurskstat</w:t>
      </w:r>
      <w:proofErr w:type="spellEnd"/>
      <w:r w:rsidRPr="002525B6">
        <w:rPr>
          <w:rFonts w:ascii="Times New Roman" w:hAnsi="Times New Roman"/>
          <w:sz w:val="28"/>
          <w:highlight w:val="white"/>
          <w:lang w:val="en-US"/>
        </w:rPr>
        <w:t>), head of Department population statistics and health</w:t>
      </w:r>
    </w:p>
    <w:p w:rsidR="00D718B0" w:rsidRPr="002525B6" w:rsidRDefault="002525B6">
      <w:pPr>
        <w:spacing w:after="0" w:line="240" w:lineRule="auto"/>
        <w:ind w:firstLine="357"/>
        <w:jc w:val="center"/>
        <w:rPr>
          <w:rFonts w:ascii="Times New Roman" w:hAnsi="Times New Roman"/>
          <w:sz w:val="28"/>
          <w:highlight w:val="white"/>
          <w:lang w:val="en-US"/>
        </w:rPr>
      </w:pPr>
      <w:r w:rsidRPr="002525B6">
        <w:rPr>
          <w:rFonts w:ascii="Times New Roman" w:hAnsi="Times New Roman"/>
          <w:sz w:val="28"/>
          <w:highlight w:val="white"/>
          <w:lang w:val="en-US"/>
        </w:rPr>
        <w:t xml:space="preserve"> </w:t>
      </w:r>
      <w:proofErr w:type="gramStart"/>
      <w:r w:rsidRPr="002525B6">
        <w:rPr>
          <w:rFonts w:ascii="Times New Roman" w:hAnsi="Times New Roman"/>
          <w:sz w:val="28"/>
          <w:highlight w:val="white"/>
          <w:lang w:val="en-US"/>
        </w:rPr>
        <w:t>e-mail</w:t>
      </w:r>
      <w:proofErr w:type="gramEnd"/>
      <w:r w:rsidRPr="002525B6">
        <w:rPr>
          <w:rFonts w:ascii="Times New Roman" w:hAnsi="Times New Roman"/>
          <w:sz w:val="28"/>
          <w:highlight w:val="white"/>
          <w:lang w:val="en-US"/>
        </w:rPr>
        <w:t xml:space="preserve">: </w:t>
      </w:r>
      <w:hyperlink r:id="rId7" w:history="1">
        <w:r w:rsidRPr="002525B6">
          <w:rPr>
            <w:rStyle w:val="a5"/>
            <w:rFonts w:ascii="Times New Roman" w:hAnsi="Times New Roman"/>
            <w:color w:val="000000"/>
            <w:sz w:val="28"/>
            <w:highlight w:val="white"/>
            <w:u w:val="none"/>
            <w:lang w:val="en-US"/>
          </w:rPr>
          <w:t>P46_nasel102@gks.ru</w:t>
        </w:r>
      </w:hyperlink>
    </w:p>
    <w:p w:rsidR="00D718B0" w:rsidRPr="002525B6" w:rsidRDefault="00D718B0">
      <w:pPr>
        <w:spacing w:after="0" w:line="240" w:lineRule="auto"/>
        <w:ind w:firstLine="357"/>
        <w:jc w:val="both"/>
        <w:rPr>
          <w:rFonts w:ascii="Arial" w:hAnsi="Arial"/>
          <w:color w:val="333333"/>
          <w:sz w:val="20"/>
          <w:highlight w:val="white"/>
          <w:lang w:val="en-US"/>
        </w:rPr>
      </w:pPr>
    </w:p>
    <w:p w:rsidR="00D718B0" w:rsidRPr="002525B6" w:rsidRDefault="002525B6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lang w:val="en-US"/>
        </w:rPr>
      </w:pPr>
      <w:r w:rsidRPr="002525B6">
        <w:rPr>
          <w:rFonts w:ascii="Times New Roman" w:hAnsi="Times New Roman"/>
          <w:b/>
          <w:i/>
          <w:sz w:val="28"/>
          <w:lang w:val="en-US"/>
        </w:rPr>
        <w:t>Abstract:</w:t>
      </w:r>
      <w:r w:rsidRPr="002525B6">
        <w:rPr>
          <w:rFonts w:ascii="Times New Roman" w:hAnsi="Times New Roman"/>
          <w:i/>
          <w:sz w:val="28"/>
          <w:lang w:val="en-US"/>
        </w:rPr>
        <w:t xml:space="preserve"> In this paper, on the basis of official statistical data on the socio-economic development of the Russian Federation and Kursk region in 2010-2015 </w:t>
      </w:r>
      <w:proofErr w:type="spellStart"/>
      <w:r w:rsidRPr="002525B6">
        <w:rPr>
          <w:rFonts w:ascii="Times New Roman" w:hAnsi="Times New Roman"/>
          <w:i/>
          <w:sz w:val="28"/>
          <w:lang w:val="en-US"/>
        </w:rPr>
        <w:t>gg</w:t>
      </w:r>
      <w:proofErr w:type="spellEnd"/>
      <w:r w:rsidRPr="002525B6">
        <w:rPr>
          <w:rFonts w:ascii="Times New Roman" w:hAnsi="Times New Roman"/>
          <w:i/>
          <w:sz w:val="28"/>
          <w:lang w:val="en-US"/>
        </w:rPr>
        <w:t xml:space="preserve">. </w:t>
      </w:r>
      <w:proofErr w:type="gramStart"/>
      <w:r w:rsidRPr="002525B6">
        <w:rPr>
          <w:rFonts w:ascii="Times New Roman" w:hAnsi="Times New Roman"/>
          <w:i/>
          <w:sz w:val="28"/>
          <w:lang w:val="en-US"/>
        </w:rPr>
        <w:t>the</w:t>
      </w:r>
      <w:proofErr w:type="gramEnd"/>
      <w:r w:rsidRPr="002525B6">
        <w:rPr>
          <w:rFonts w:ascii="Times New Roman" w:hAnsi="Times New Roman"/>
          <w:i/>
          <w:sz w:val="28"/>
          <w:lang w:val="en-US"/>
        </w:rPr>
        <w:t xml:space="preserve"> urgency of the application of the vitality of the coefficient of the comparative analysis o</w:t>
      </w:r>
      <w:r w:rsidRPr="002525B6">
        <w:rPr>
          <w:rFonts w:ascii="Times New Roman" w:hAnsi="Times New Roman"/>
          <w:i/>
          <w:sz w:val="28"/>
          <w:lang w:val="en-US"/>
        </w:rPr>
        <w:t>f the reproduction of the region's population.</w:t>
      </w:r>
    </w:p>
    <w:p w:rsidR="00D718B0" w:rsidRPr="002525B6" w:rsidRDefault="002525B6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lang w:val="en-US"/>
        </w:rPr>
      </w:pPr>
      <w:r w:rsidRPr="002525B6">
        <w:rPr>
          <w:rFonts w:ascii="Times New Roman" w:hAnsi="Times New Roman"/>
          <w:b/>
          <w:i/>
          <w:sz w:val="28"/>
          <w:lang w:val="en-US"/>
        </w:rPr>
        <w:t>Keywords:</w:t>
      </w:r>
      <w:r w:rsidRPr="002525B6">
        <w:rPr>
          <w:rFonts w:ascii="Times New Roman" w:hAnsi="Times New Roman"/>
          <w:i/>
          <w:sz w:val="28"/>
          <w:lang w:val="en-US"/>
        </w:rPr>
        <w:t xml:space="preserve"> population, natural reproduction of the population, birth rate, mortality rate, rate of natural increase.</w:t>
      </w:r>
    </w:p>
    <w:p w:rsidR="00D718B0" w:rsidRPr="002525B6" w:rsidRDefault="00D718B0">
      <w:pPr>
        <w:spacing w:after="0" w:line="240" w:lineRule="auto"/>
        <w:ind w:firstLine="357"/>
        <w:jc w:val="both"/>
        <w:rPr>
          <w:rFonts w:ascii="Times New Roman" w:hAnsi="Times New Roman"/>
          <w:sz w:val="28"/>
          <w:lang w:val="en-US"/>
        </w:rPr>
      </w:pPr>
    </w:p>
    <w:p w:rsidR="00D718B0" w:rsidRPr="002525B6" w:rsidRDefault="00D718B0">
      <w:pPr>
        <w:spacing w:after="0" w:line="240" w:lineRule="auto"/>
        <w:ind w:firstLine="357"/>
        <w:jc w:val="both"/>
        <w:rPr>
          <w:rFonts w:ascii="Times New Roman" w:hAnsi="Times New Roman"/>
          <w:sz w:val="28"/>
          <w:lang w:val="en-US"/>
        </w:rPr>
      </w:pPr>
    </w:p>
    <w:p w:rsidR="00D718B0" w:rsidRDefault="002525B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Список использованных источников:</w:t>
      </w:r>
    </w:p>
    <w:p w:rsidR="00D718B0" w:rsidRDefault="002525B6">
      <w:pPr>
        <w:numPr>
          <w:ilvl w:val="0"/>
          <w:numId w:val="2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Горячева И.П., Васильева В.Н. Направления развития </w:t>
      </w:r>
      <w:r>
        <w:rPr>
          <w:rFonts w:ascii="Times New Roman" w:hAnsi="Times New Roman"/>
          <w:sz w:val="28"/>
        </w:rPr>
        <w:t>статистики инноваций (с учетом международных рекомендаций)// Вопросы статистики - 2014- №9. – с.3-11.</w:t>
      </w:r>
    </w:p>
    <w:p w:rsidR="00D718B0" w:rsidRDefault="002525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Жилищное хозяйство и бытовое обслуживание населения в России, 2013. Официальное издание. Росстат. 2013. - 120 с.</w:t>
      </w:r>
    </w:p>
    <w:p w:rsidR="00D718B0" w:rsidRDefault="002525B6">
      <w:pPr>
        <w:numPr>
          <w:ilvl w:val="0"/>
          <w:numId w:val="2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Инновационная активность предприятий и ор</w:t>
      </w:r>
      <w:r>
        <w:rPr>
          <w:rFonts w:ascii="Times New Roman" w:hAnsi="Times New Roman"/>
          <w:sz w:val="28"/>
        </w:rPr>
        <w:t xml:space="preserve">ганизаций Тамбовской области: Статистический сборник/ - 2016 </w:t>
      </w:r>
    </w:p>
    <w:p w:rsidR="00D718B0" w:rsidRDefault="002525B6">
      <w:pPr>
        <w:numPr>
          <w:ilvl w:val="0"/>
          <w:numId w:val="2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Полякова Г.П., </w:t>
      </w:r>
      <w:proofErr w:type="spellStart"/>
      <w:r>
        <w:rPr>
          <w:rFonts w:ascii="Times New Roman" w:hAnsi="Times New Roman"/>
          <w:sz w:val="28"/>
        </w:rPr>
        <w:t>Паченова</w:t>
      </w:r>
      <w:proofErr w:type="spellEnd"/>
      <w:r>
        <w:rPr>
          <w:rFonts w:ascii="Times New Roman" w:hAnsi="Times New Roman"/>
          <w:sz w:val="28"/>
        </w:rPr>
        <w:t xml:space="preserve"> М.А. Инновационный потенциал регионов Приволжского федерального округа//Вопросы статистики - 2014- №10. – с.25-32.</w:t>
      </w:r>
    </w:p>
    <w:p w:rsidR="00D718B0" w:rsidRDefault="002525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Смыкова</w:t>
      </w:r>
      <w:proofErr w:type="spellEnd"/>
      <w:r>
        <w:rPr>
          <w:rFonts w:ascii="Times New Roman" w:hAnsi="Times New Roman"/>
          <w:sz w:val="28"/>
        </w:rPr>
        <w:t xml:space="preserve"> А.Н., </w:t>
      </w:r>
      <w:hyperlink r:id="rId8" w:history="1">
        <w:r>
          <w:rPr>
            <w:rFonts w:ascii="Times New Roman" w:hAnsi="Times New Roman"/>
            <w:sz w:val="28"/>
          </w:rPr>
          <w:t>Черемисина Н.В.</w:t>
        </w:r>
      </w:hyperlink>
      <w:r>
        <w:rPr>
          <w:rFonts w:ascii="Times New Roman" w:hAnsi="Times New Roman"/>
          <w:sz w:val="28"/>
        </w:rPr>
        <w:t xml:space="preserve"> О качестве жизни населения Тамбовской области в цифрах статистики// Социально – экономические явления и процессы. № 4 (50), 2013.- </w:t>
      </w:r>
      <w:r>
        <w:rPr>
          <w:rFonts w:ascii="Times New Roman" w:hAnsi="Times New Roman"/>
          <w:sz w:val="28"/>
        </w:rPr>
        <w:t xml:space="preserve">с. 185-190. </w:t>
      </w:r>
    </w:p>
    <w:p w:rsidR="00D718B0" w:rsidRDefault="002525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hyperlink r:id="rId9" w:history="1">
        <w:r>
          <w:rPr>
            <w:rFonts w:ascii="Times New Roman" w:hAnsi="Times New Roman"/>
            <w:sz w:val="28"/>
          </w:rPr>
          <w:t>Черемисина Н.В.</w:t>
        </w:r>
      </w:hyperlink>
      <w:r>
        <w:rPr>
          <w:rFonts w:ascii="Times New Roman" w:hAnsi="Times New Roman"/>
          <w:sz w:val="28"/>
        </w:rPr>
        <w:t> Теория статистики: учебно-практическое пособие. - Тамбов: ТГУ, 2017. - с. 147</w:t>
      </w:r>
      <w:r>
        <w:rPr>
          <w:rFonts w:ascii="Times New Roman" w:hAnsi="Times New Roman"/>
          <w:sz w:val="28"/>
        </w:rPr>
        <w:t>.</w:t>
      </w:r>
    </w:p>
    <w:p w:rsidR="00D718B0" w:rsidRDefault="002525B6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Федеральной службы государственной статистики (аналитические материалы) -</w:t>
      </w:r>
      <w:r>
        <w:rPr>
          <w:rFonts w:ascii="Times New Roman" w:hAnsi="Times New Roman"/>
          <w:sz w:val="28"/>
        </w:rPr>
        <w:t xml:space="preserve"> </w:t>
      </w:r>
      <w:hyperlink r:id="rId10" w:history="1">
        <w:r>
          <w:rPr>
            <w:rStyle w:val="a5"/>
            <w:rFonts w:ascii="Times New Roman" w:hAnsi="Times New Roman"/>
            <w:color w:val="000000"/>
            <w:sz w:val="28"/>
          </w:rPr>
          <w:t>http://www.gks.ru/</w:t>
        </w:r>
      </w:hyperlink>
    </w:p>
    <w:p w:rsidR="00D718B0" w:rsidRDefault="00D718B0">
      <w:pPr>
        <w:tabs>
          <w:tab w:val="left" w:pos="0"/>
          <w:tab w:val="left" w:pos="284"/>
          <w:tab w:val="left" w:pos="709"/>
        </w:tabs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D718B0" w:rsidRDefault="00D718B0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</w:rPr>
      </w:pPr>
    </w:p>
    <w:sectPr w:rsidR="00D718B0">
      <w:pgSz w:w="11906" w:h="16838"/>
      <w:pgMar w:top="709" w:right="707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408A"/>
    <w:multiLevelType w:val="multilevel"/>
    <w:tmpl w:val="662872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618B5981"/>
    <w:multiLevelType w:val="multilevel"/>
    <w:tmpl w:val="CA2A3E4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8B0"/>
    <w:rsid w:val="002525B6"/>
    <w:rsid w:val="00D7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(Web)"/>
    <w:basedOn w:val="a"/>
    <w:link w:val="a4"/>
    <w:pPr>
      <w:spacing w:beforeAutospacing="1" w:after="45" w:line="300" w:lineRule="atLeas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46_nasel102@g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46_nasel102@gk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author_items.asp?refid=261058328&amp;fam=%D0%A7%D0%B5%D1%80%D0%B5%D0%BC%D0%B8%D1%81%D0%B8%D0%BD%D0%B0&amp;init=%D0%9D+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Company>Vologdastat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Юрьевна Латышева</cp:lastModifiedBy>
  <cp:revision>2</cp:revision>
  <dcterms:created xsi:type="dcterms:W3CDTF">2020-11-23T13:07:00Z</dcterms:created>
  <dcterms:modified xsi:type="dcterms:W3CDTF">2020-11-23T13:08:00Z</dcterms:modified>
</cp:coreProperties>
</file>